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51A" w:rsidRPr="00B72DE3" w:rsidRDefault="0056451A" w:rsidP="0056451A">
      <w:pPr>
        <w:autoSpaceDE/>
        <w:jc w:val="right"/>
        <w:rPr>
          <w:rFonts w:ascii="Arial" w:hAnsi="Arial" w:cs="Arial"/>
          <w:i/>
          <w:sz w:val="20"/>
          <w:szCs w:val="20"/>
        </w:rPr>
      </w:pPr>
      <w:bookmarkStart w:id="0" w:name="_GoBack"/>
      <w:bookmarkEnd w:id="0"/>
    </w:p>
    <w:p w:rsidR="0056451A" w:rsidRPr="00B72DE3" w:rsidRDefault="0056451A" w:rsidP="0056451A">
      <w:pPr>
        <w:autoSpaceDE/>
        <w:jc w:val="right"/>
        <w:rPr>
          <w:rFonts w:ascii="Arial" w:hAnsi="Arial" w:cs="Arial"/>
          <w:b/>
          <w:bCs/>
          <w:sz w:val="20"/>
          <w:szCs w:val="20"/>
        </w:rPr>
      </w:pPr>
    </w:p>
    <w:p w:rsidR="0056451A" w:rsidRPr="00B72DE3" w:rsidRDefault="0056451A" w:rsidP="0056451A">
      <w:pPr>
        <w:pStyle w:val="Nagwek1"/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b/>
          <w:bCs/>
          <w:sz w:val="20"/>
          <w:szCs w:val="20"/>
        </w:rPr>
        <w:t>KARTA KURSU</w:t>
      </w:r>
    </w:p>
    <w:p w:rsidR="0056451A" w:rsidRPr="00B72DE3" w:rsidRDefault="0056451A" w:rsidP="0056451A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56451A" w:rsidRPr="00B72DE3" w:rsidTr="00907B3C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56451A" w:rsidRPr="00BD30A9" w:rsidRDefault="00C72D16" w:rsidP="00907B3C">
            <w:pPr>
              <w:pStyle w:val="Zawartotabeli"/>
              <w:rPr>
                <w:rFonts w:ascii="Verdana" w:hAnsi="Verdana" w:cs="Verdana"/>
                <w:sz w:val="14"/>
                <w:szCs w:val="14"/>
              </w:rPr>
            </w:pPr>
            <w:r>
              <w:rPr>
                <w:rFonts w:ascii="Arial" w:hAnsi="Arial" w:cs="Arial"/>
                <w:sz w:val="20"/>
                <w:szCs w:val="20"/>
              </w:rPr>
              <w:t>Niemiecka l</w:t>
            </w:r>
            <w:r w:rsidR="00E845D2">
              <w:rPr>
                <w:rFonts w:ascii="Arial" w:hAnsi="Arial" w:cs="Arial"/>
                <w:sz w:val="20"/>
                <w:szCs w:val="20"/>
              </w:rPr>
              <w:t>iteratura dziecięca i młodzieżowa</w:t>
            </w:r>
          </w:p>
        </w:tc>
      </w:tr>
      <w:tr w:rsidR="0056451A" w:rsidRPr="0067018A" w:rsidTr="00907B3C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56451A" w:rsidRPr="00B72DE3" w:rsidRDefault="00C72D16" w:rsidP="00907B3C">
            <w:pPr>
              <w:pStyle w:val="Zawartotabeli"/>
              <w:spacing w:before="60" w:after="6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German c</w:t>
            </w:r>
            <w:r w:rsidR="00E845D2" w:rsidRPr="00111AE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hildren's and youth literature</w:t>
            </w:r>
          </w:p>
        </w:tc>
      </w:tr>
    </w:tbl>
    <w:p w:rsidR="0056451A" w:rsidRPr="00B72DE3" w:rsidRDefault="0056451A" w:rsidP="0056451A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56451A" w:rsidRPr="00B72DE3" w:rsidTr="00907B3C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56451A" w:rsidRPr="00B72DE3" w:rsidRDefault="0056451A" w:rsidP="00907B3C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56451A" w:rsidRPr="00B72DE3" w:rsidRDefault="0056451A" w:rsidP="0056451A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56451A" w:rsidRPr="00B72DE3" w:rsidTr="00907B3C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hab. Angela Bajorek</w:t>
            </w:r>
          </w:p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56451A" w:rsidRPr="00024BB8" w:rsidRDefault="0056451A" w:rsidP="00907B3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024BB8">
              <w:rPr>
                <w:rFonts w:ascii="Arial" w:hAnsi="Arial" w:cs="Arial"/>
                <w:sz w:val="20"/>
                <w:szCs w:val="20"/>
              </w:rPr>
              <w:t>dr hab. prof. UP  Paul M. Langner</w:t>
            </w:r>
          </w:p>
          <w:p w:rsidR="0056451A" w:rsidRDefault="0056451A" w:rsidP="00907B3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B72DE3">
              <w:rPr>
                <w:rFonts w:ascii="Arial" w:hAnsi="Arial" w:cs="Arial"/>
                <w:sz w:val="20"/>
                <w:szCs w:val="20"/>
              </w:rPr>
              <w:t>r Dorota Szczęśniak</w:t>
            </w:r>
          </w:p>
          <w:p w:rsidR="0056451A" w:rsidRPr="00B72DE3" w:rsidRDefault="0056451A" w:rsidP="00907B3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Opis kursu (cele kształcenia)</w:t>
      </w: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56451A" w:rsidRPr="00B72DE3" w:rsidTr="00907B3C">
        <w:trPr>
          <w:trHeight w:val="1365"/>
        </w:trPr>
        <w:tc>
          <w:tcPr>
            <w:tcW w:w="9640" w:type="dxa"/>
          </w:tcPr>
          <w:p w:rsidR="0056451A" w:rsidRPr="00B21C2C" w:rsidRDefault="0056451A" w:rsidP="00907B3C">
            <w:pPr>
              <w:rPr>
                <w:rFonts w:ascii="Arial" w:hAnsi="Arial"/>
                <w:sz w:val="20"/>
                <w:lang w:val="cs-CZ"/>
              </w:rPr>
            </w:pPr>
            <w:r w:rsidRPr="00B21C2C">
              <w:rPr>
                <w:rFonts w:ascii="Arial" w:hAnsi="Arial" w:cs="Arial"/>
                <w:b/>
                <w:sz w:val="20"/>
                <w:szCs w:val="20"/>
              </w:rPr>
              <w:t>Celem ogólnym</w:t>
            </w:r>
            <w:r w:rsidRPr="00B21C2C">
              <w:rPr>
                <w:rFonts w:ascii="Arial" w:hAnsi="Arial" w:cs="Arial"/>
                <w:sz w:val="20"/>
                <w:szCs w:val="20"/>
              </w:rPr>
              <w:t xml:space="preserve"> jest zapoznanie studentów z</w:t>
            </w:r>
            <w:r>
              <w:rPr>
                <w:rFonts w:ascii="Arial" w:hAnsi="Arial" w:cs="Arial"/>
                <w:sz w:val="20"/>
                <w:szCs w:val="20"/>
              </w:rPr>
              <w:t xml:space="preserve"> rozwojem </w:t>
            </w:r>
            <w:r w:rsidR="00C72D16">
              <w:rPr>
                <w:rFonts w:ascii="Arial" w:hAnsi="Arial" w:cs="Arial"/>
                <w:sz w:val="20"/>
                <w:szCs w:val="20"/>
              </w:rPr>
              <w:t>niemieckiej literatury</w:t>
            </w:r>
            <w:r w:rsidRPr="00B21C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2D16">
              <w:rPr>
                <w:rFonts w:ascii="Arial" w:hAnsi="Arial" w:cs="Arial"/>
                <w:sz w:val="20"/>
                <w:szCs w:val="20"/>
              </w:rPr>
              <w:t xml:space="preserve">dla dzieci i młodzieży w kontekście historycznoliterackim </w:t>
            </w:r>
            <w:r w:rsidRPr="00B21C2C">
              <w:rPr>
                <w:rFonts w:ascii="Arial" w:hAnsi="Arial" w:cs="Arial"/>
                <w:sz w:val="20"/>
                <w:szCs w:val="20"/>
              </w:rPr>
              <w:t xml:space="preserve">oraz z twórczością pisarzy </w:t>
            </w:r>
            <w:r>
              <w:rPr>
                <w:rFonts w:ascii="Arial" w:hAnsi="Arial" w:cs="Arial"/>
                <w:sz w:val="20"/>
                <w:szCs w:val="20"/>
              </w:rPr>
              <w:t>tego okresu</w:t>
            </w:r>
            <w:r w:rsidRPr="00B21C2C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B21C2C">
              <w:rPr>
                <w:rFonts w:ascii="Arial" w:hAnsi="Arial"/>
                <w:spacing w:val="-4"/>
                <w:sz w:val="20"/>
              </w:rPr>
              <w:t>Zdobywanie umiejętności analizy</w:t>
            </w:r>
            <w:r w:rsidRPr="00B21C2C">
              <w:rPr>
                <w:rFonts w:ascii="Arial" w:hAnsi="Arial"/>
                <w:sz w:val="20"/>
                <w:lang w:val="cs-CZ"/>
              </w:rPr>
              <w:t xml:space="preserve"> dzieła literackiego w kontekście </w:t>
            </w:r>
            <w:r w:rsidR="00C72D16">
              <w:rPr>
                <w:rFonts w:ascii="Arial" w:hAnsi="Arial"/>
                <w:sz w:val="20"/>
                <w:lang w:val="cs-CZ"/>
              </w:rPr>
              <w:t xml:space="preserve">danej </w:t>
            </w:r>
            <w:r w:rsidRPr="00B21C2C">
              <w:rPr>
                <w:rFonts w:ascii="Arial" w:hAnsi="Arial"/>
                <w:sz w:val="20"/>
                <w:lang w:val="cs-CZ"/>
              </w:rPr>
              <w:t>epoki, krytycznej lektury literatury przedmiotu w j. niemieckim, umiejętności powiązania historii literatury niemieckiej z wydarzeniami historycznymi, rozwojem społeczeństwa i zjawiskami kultury.</w:t>
            </w:r>
            <w:r>
              <w:rPr>
                <w:rFonts w:ascii="Arial" w:hAnsi="Arial"/>
                <w:sz w:val="20"/>
                <w:lang w:val="cs-CZ"/>
              </w:rPr>
              <w:t xml:space="preserve"> Kurs prowadzony jest w j. niemieckim.</w:t>
            </w:r>
          </w:p>
          <w:p w:rsidR="0056451A" w:rsidRPr="00B21C2C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Pr="00B21C2C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B21C2C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56451A" w:rsidRPr="00B21C2C" w:rsidRDefault="0056451A" w:rsidP="00907B3C">
            <w:pPr>
              <w:rPr>
                <w:rFonts w:cs="Arial"/>
                <w:sz w:val="20"/>
                <w:szCs w:val="20"/>
              </w:rPr>
            </w:pPr>
            <w:r w:rsidRPr="00B21C2C">
              <w:rPr>
                <w:rFonts w:ascii="Arial" w:hAnsi="Arial" w:cs="Arial"/>
                <w:sz w:val="20"/>
                <w:szCs w:val="20"/>
              </w:rPr>
              <w:t>Student:</w:t>
            </w:r>
          </w:p>
          <w:p w:rsidR="0056451A" w:rsidRPr="00B21C2C" w:rsidRDefault="0056451A" w:rsidP="00907B3C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21C2C">
              <w:rPr>
                <w:rFonts w:ascii="Arial" w:hAnsi="Arial" w:cs="Arial"/>
                <w:sz w:val="20"/>
                <w:szCs w:val="20"/>
              </w:rPr>
              <w:t>potrafi definiować i opisywać zjawiska literackie</w:t>
            </w:r>
          </w:p>
          <w:p w:rsidR="0056451A" w:rsidRPr="00B21C2C" w:rsidRDefault="0056451A" w:rsidP="00907B3C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21C2C">
              <w:rPr>
                <w:rFonts w:ascii="Arial" w:hAnsi="Arial" w:cs="Arial"/>
                <w:sz w:val="20"/>
                <w:szCs w:val="20"/>
              </w:rPr>
              <w:t xml:space="preserve">potrafi znajdować </w:t>
            </w:r>
            <w:r w:rsidRPr="00B21C2C">
              <w:rPr>
                <w:rFonts w:ascii="Arial" w:hAnsi="Arial"/>
                <w:sz w:val="20"/>
                <w:lang w:val="cs-CZ"/>
              </w:rPr>
              <w:t>informacje w tekstach naukowych w j. niemieckim,</w:t>
            </w:r>
          </w:p>
          <w:p w:rsidR="0056451A" w:rsidRPr="00EF39CD" w:rsidRDefault="0056451A" w:rsidP="00907B3C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21C2C">
              <w:rPr>
                <w:rFonts w:ascii="Arial" w:hAnsi="Arial" w:cs="Arial"/>
                <w:sz w:val="20"/>
                <w:szCs w:val="20"/>
              </w:rPr>
              <w:t xml:space="preserve">potrafi </w:t>
            </w:r>
            <w:r w:rsidRPr="00B21C2C">
              <w:rPr>
                <w:rFonts w:ascii="Arial" w:hAnsi="Arial"/>
                <w:sz w:val="20"/>
                <w:lang w:val="cs-CZ"/>
              </w:rPr>
              <w:t>identyfikować nurty literackie, gatunki, figury stylistyczne, motywy</w:t>
            </w:r>
          </w:p>
          <w:p w:rsidR="0056451A" w:rsidRPr="00B21C2C" w:rsidRDefault="0056451A" w:rsidP="00907B3C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21C2C">
              <w:rPr>
                <w:rFonts w:ascii="Arial" w:hAnsi="Arial" w:cs="Arial"/>
                <w:sz w:val="20"/>
                <w:szCs w:val="20"/>
              </w:rPr>
              <w:t xml:space="preserve">potrafi </w:t>
            </w:r>
            <w:r w:rsidRPr="00B21C2C">
              <w:rPr>
                <w:rFonts w:ascii="Arial" w:hAnsi="Arial"/>
                <w:sz w:val="20"/>
                <w:lang w:val="cs-CZ"/>
              </w:rPr>
              <w:t>identifikowaç najważniejsze elementy procesu historycznoliterackiego w kontekście rozwoju filiozofii</w:t>
            </w:r>
            <w:r w:rsidRPr="00B21C2C">
              <w:rPr>
                <w:rFonts w:ascii="Arial" w:hAnsi="Arial" w:cs="Arial"/>
                <w:sz w:val="20"/>
                <w:szCs w:val="20"/>
              </w:rPr>
              <w:t xml:space="preserve"> oraz umiejscowić wybrane dzieła literackie w szerszym kontekście procesu historycznoliterackiego</w:t>
            </w:r>
          </w:p>
          <w:p w:rsidR="0056451A" w:rsidRPr="00B21C2C" w:rsidRDefault="0056451A" w:rsidP="00907B3C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21C2C">
              <w:rPr>
                <w:rFonts w:ascii="Arial" w:hAnsi="Arial" w:cs="Arial"/>
                <w:sz w:val="20"/>
                <w:szCs w:val="20"/>
              </w:rPr>
              <w:t>potrafi dostrzec zależności, w tym podobieństwa i różnice pomiędzy analizowanymi utworami</w:t>
            </w:r>
          </w:p>
          <w:p w:rsidR="0056451A" w:rsidRPr="00024BB8" w:rsidRDefault="0056451A" w:rsidP="00907B3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Warunki wstępne</w:t>
      </w: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56451A" w:rsidRPr="00B72DE3" w:rsidTr="00907B3C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56451A" w:rsidRPr="00B21C2C" w:rsidRDefault="0056451A" w:rsidP="00907B3C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56451A" w:rsidRPr="00B21C2C" w:rsidRDefault="0056451A" w:rsidP="00907B3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21C2C">
              <w:rPr>
                <w:rFonts w:ascii="Arial" w:eastAsia="MyriadPro-Regular" w:hAnsi="Arial"/>
                <w:color w:val="1A171B"/>
                <w:sz w:val="20"/>
                <w:szCs w:val="21"/>
              </w:rPr>
              <w:t>Znajomość podstawowej terminologii z zakresu literaturoznawstwa</w:t>
            </w:r>
          </w:p>
          <w:p w:rsidR="0056451A" w:rsidRPr="00B21C2C" w:rsidRDefault="0056451A" w:rsidP="00907B3C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51A" w:rsidRPr="00B72DE3" w:rsidTr="00907B3C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56451A" w:rsidRPr="00B21C2C" w:rsidRDefault="0056451A" w:rsidP="00907B3C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56451A" w:rsidRPr="00B21C2C" w:rsidRDefault="0056451A" w:rsidP="00907B3C">
            <w:pPr>
              <w:rPr>
                <w:rFonts w:ascii="Arial" w:eastAsia="MyriadPro-Regular" w:hAnsi="Arial"/>
                <w:color w:val="1A171B"/>
                <w:sz w:val="20"/>
                <w:szCs w:val="21"/>
              </w:rPr>
            </w:pPr>
            <w:r w:rsidRPr="00B21C2C">
              <w:rPr>
                <w:rFonts w:ascii="Arial" w:eastAsia="MyriadPro-Regular" w:hAnsi="Arial"/>
                <w:sz w:val="20"/>
                <w:szCs w:val="21"/>
              </w:rPr>
              <w:t>Umiejętność</w:t>
            </w:r>
            <w:r w:rsidRPr="00B21C2C"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 rozpoznania różnych rodzajów wytworów kultury oraz przeprowadzenia ich krytycznej analizy i interpretacji z zastosowania typowych metod, w celu określenia ich znaczeń, oddziaływania społecznego, miejsca w procesie historyczno-kulturowym</w:t>
            </w:r>
          </w:p>
          <w:p w:rsidR="0056451A" w:rsidRPr="00B21C2C" w:rsidRDefault="0056451A" w:rsidP="00907B3C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51A" w:rsidRPr="00B72DE3" w:rsidTr="00907B3C">
        <w:tc>
          <w:tcPr>
            <w:tcW w:w="1941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56451A" w:rsidRPr="00B21C2C" w:rsidRDefault="0056451A" w:rsidP="00907B3C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21C2C">
              <w:rPr>
                <w:rFonts w:ascii="Arial" w:hAnsi="Arial" w:cs="Arial"/>
                <w:sz w:val="20"/>
                <w:szCs w:val="20"/>
              </w:rPr>
              <w:t>Wstęp do literaturoznawstwa</w:t>
            </w:r>
            <w:r>
              <w:rPr>
                <w:rFonts w:ascii="Arial" w:hAnsi="Arial" w:cs="Arial"/>
                <w:sz w:val="20"/>
                <w:szCs w:val="20"/>
              </w:rPr>
              <w:t>, Historia literatury niemiec</w:t>
            </w:r>
            <w:r w:rsidR="00C72D16">
              <w:rPr>
                <w:rFonts w:ascii="Arial" w:hAnsi="Arial" w:cs="Arial"/>
                <w:sz w:val="20"/>
                <w:szCs w:val="20"/>
              </w:rPr>
              <w:t>kojęzycznej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2D16">
              <w:rPr>
                <w:rFonts w:ascii="Arial" w:hAnsi="Arial" w:cs="Arial"/>
                <w:sz w:val="20"/>
                <w:szCs w:val="20"/>
              </w:rPr>
              <w:t>II</w:t>
            </w:r>
          </w:p>
          <w:p w:rsidR="0056451A" w:rsidRPr="00B21C2C" w:rsidRDefault="0056451A" w:rsidP="00907B3C">
            <w:pPr>
              <w:autoSpaceDE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 xml:space="preserve">Efekty </w:t>
      </w:r>
      <w:r w:rsidR="0067018A">
        <w:rPr>
          <w:rFonts w:ascii="Arial" w:hAnsi="Arial" w:cs="Arial"/>
          <w:sz w:val="20"/>
          <w:szCs w:val="20"/>
        </w:rPr>
        <w:t>kształcenia</w:t>
      </w: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56451A" w:rsidRPr="00B72DE3" w:rsidTr="00907B3C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56451A" w:rsidRPr="00B72DE3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56451A" w:rsidRPr="00B72DE3" w:rsidRDefault="0056451A" w:rsidP="006701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67018A">
              <w:rPr>
                <w:rFonts w:ascii="Arial" w:hAnsi="Arial" w:cs="Arial"/>
                <w:sz w:val="20"/>
                <w:szCs w:val="20"/>
              </w:rPr>
              <w:t>kształcenia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56451A" w:rsidRPr="00B72DE3" w:rsidTr="00907B3C">
        <w:trPr>
          <w:cantSplit/>
          <w:trHeight w:val="1838"/>
        </w:trPr>
        <w:tc>
          <w:tcPr>
            <w:tcW w:w="1979" w:type="dxa"/>
            <w:vMerge/>
          </w:tcPr>
          <w:p w:rsidR="0056451A" w:rsidRPr="00B72DE3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56451A" w:rsidRPr="002F72C2" w:rsidRDefault="0056451A" w:rsidP="00907B3C">
            <w:pPr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2F72C2">
              <w:rPr>
                <w:rFonts w:ascii="Arial" w:hAnsi="Arial" w:cs="Arial"/>
                <w:sz w:val="20"/>
                <w:szCs w:val="20"/>
              </w:rPr>
              <w:t xml:space="preserve">W01: 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>posiada</w:t>
            </w:r>
            <w:r w:rsidRPr="002F72C2"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 podstawową wiedzę o miejscu i znaczeniu 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>filologii</w:t>
            </w:r>
            <w:r w:rsidRPr="002F72C2"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 w systemie nauk oraz ich specyfice przedmiotowej i metodologicznej</w:t>
            </w:r>
          </w:p>
          <w:p w:rsidR="0056451A" w:rsidRPr="002F72C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2F72C2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W0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2</w:t>
            </w:r>
            <w:r w:rsidRPr="002F72C2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: </w:t>
            </w:r>
            <w:r w:rsidRPr="00CD5BD8">
              <w:rPr>
                <w:rFonts w:ascii="Arial" w:hAnsi="Arial" w:cs="Arial"/>
                <w:sz w:val="20"/>
                <w:szCs w:val="20"/>
              </w:rPr>
              <w:t>wykazuje podstawową</w:t>
            </w:r>
            <w:r>
              <w:rPr>
                <w:rFonts w:ascii="Arial" w:hAnsi="Arial" w:cs="Arial"/>
                <w:sz w:val="20"/>
                <w:szCs w:val="20"/>
              </w:rPr>
              <w:t xml:space="preserve"> wiedzę o powiązaniach dziedzin nauki i dyscyplin naukowych właściwych dla filologii z innymi dziedzinami i dyscyplinami obszaru nauk humanistycznych</w:t>
            </w:r>
          </w:p>
          <w:p w:rsidR="0056451A" w:rsidRPr="002F72C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2F72C2">
              <w:rPr>
                <w:rFonts w:ascii="Arial" w:eastAsia="MyriadPro-Regular" w:hAnsi="Arial"/>
                <w:color w:val="1A171B"/>
                <w:sz w:val="20"/>
                <w:szCs w:val="21"/>
              </w:rPr>
              <w:t>W0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>3</w:t>
            </w:r>
            <w:r w:rsidRPr="002F72C2">
              <w:rPr>
                <w:rFonts w:ascii="Arial" w:eastAsia="MyriadPro-Regular" w:hAnsi="Arial"/>
                <w:color w:val="1A171B"/>
                <w:sz w:val="20"/>
                <w:szCs w:val="21"/>
              </w:rPr>
              <w:t>: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 </w:t>
            </w:r>
            <w:r w:rsidRPr="002F72C2">
              <w:rPr>
                <w:rFonts w:ascii="Arial" w:eastAsia="MyriadPro-Regular" w:hAnsi="Arial"/>
                <w:color w:val="1A171B"/>
                <w:sz w:val="20"/>
                <w:szCs w:val="21"/>
              </w:rPr>
              <w:t>zna i rozumie podstawowe metody analizy i interpretacji różnych wytworów kultury właściwe dla wybranych tradycji, teorii lub szkół badawczych w zakresie filologii</w:t>
            </w:r>
          </w:p>
          <w:p w:rsidR="0056451A" w:rsidRPr="00B72DE3" w:rsidRDefault="0056451A" w:rsidP="00907B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1_</w:t>
            </w:r>
            <w:r w:rsidRPr="00571582">
              <w:rPr>
                <w:rFonts w:ascii="Arial" w:hAnsi="Arial" w:cs="Arial"/>
                <w:sz w:val="20"/>
                <w:szCs w:val="20"/>
              </w:rPr>
              <w:t>W01</w:t>
            </w:r>
          </w:p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K1_W03</w:t>
            </w:r>
          </w:p>
          <w:p w:rsidR="0056451A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Pr="00B72DE3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571582">
              <w:rPr>
                <w:rFonts w:ascii="Arial" w:hAnsi="Arial" w:cs="Arial"/>
                <w:sz w:val="20"/>
                <w:szCs w:val="20"/>
              </w:rPr>
              <w:t>_W0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56451A" w:rsidRPr="00B72DE3" w:rsidTr="00907B3C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56451A" w:rsidRPr="00B72DE3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67018A">
              <w:rPr>
                <w:rFonts w:ascii="Arial" w:hAnsi="Arial" w:cs="Arial"/>
                <w:sz w:val="20"/>
                <w:szCs w:val="20"/>
              </w:rPr>
              <w:t>kształcenia</w:t>
            </w:r>
            <w:r w:rsidR="0067018A" w:rsidRPr="00B72D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2DE3"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56451A" w:rsidRPr="00B72DE3" w:rsidTr="00907B3C">
        <w:trPr>
          <w:cantSplit/>
          <w:trHeight w:val="2116"/>
        </w:trPr>
        <w:tc>
          <w:tcPr>
            <w:tcW w:w="1985" w:type="dxa"/>
            <w:vMerge/>
          </w:tcPr>
          <w:p w:rsidR="0056451A" w:rsidRPr="00B72DE3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56451A" w:rsidRPr="00F71221" w:rsidRDefault="0056451A" w:rsidP="00907B3C">
            <w:pPr>
              <w:rPr>
                <w:rFonts w:ascii="Arial" w:eastAsia="MyriadPro-Regular" w:hAnsi="Arial"/>
                <w:sz w:val="20"/>
                <w:szCs w:val="21"/>
              </w:rPr>
            </w:pPr>
            <w:r w:rsidRPr="00F71221">
              <w:rPr>
                <w:rFonts w:ascii="Arial" w:eastAsia="MyriadPro-Regular" w:hAnsi="Arial"/>
                <w:sz w:val="20"/>
                <w:szCs w:val="21"/>
              </w:rPr>
              <w:t xml:space="preserve">U01: </w:t>
            </w:r>
            <w:r>
              <w:rPr>
                <w:rFonts w:ascii="Arial" w:eastAsia="MyriadPro-Regular" w:hAnsi="Arial"/>
                <w:sz w:val="20"/>
                <w:szCs w:val="21"/>
              </w:rPr>
              <w:t xml:space="preserve">kierując się wskazówkami opiekuna naukowego </w:t>
            </w:r>
            <w:r w:rsidRPr="00F71221">
              <w:rPr>
                <w:rFonts w:ascii="Arial" w:eastAsia="MyriadPro-Regular" w:hAnsi="Arial"/>
                <w:sz w:val="20"/>
                <w:szCs w:val="21"/>
              </w:rPr>
              <w:t xml:space="preserve">potrafi wyszukiwać, analizować, oceniać, selekcjonować i użytkować informacje </w:t>
            </w:r>
            <w:r>
              <w:rPr>
                <w:rFonts w:ascii="Arial" w:eastAsia="MyriadPro-Regular" w:hAnsi="Arial"/>
                <w:sz w:val="20"/>
                <w:szCs w:val="21"/>
              </w:rPr>
              <w:t xml:space="preserve">z </w:t>
            </w:r>
            <w:r w:rsidRPr="00F71221">
              <w:rPr>
                <w:rFonts w:ascii="Arial" w:eastAsia="MyriadPro-Regular" w:hAnsi="Arial"/>
                <w:sz w:val="20"/>
                <w:szCs w:val="21"/>
              </w:rPr>
              <w:t>wykorzystaniem różnych źródeł i sposobów</w:t>
            </w:r>
          </w:p>
          <w:p w:rsidR="0056451A" w:rsidRDefault="0056451A" w:rsidP="00907B3C">
            <w:pPr>
              <w:rPr>
                <w:rFonts w:ascii="Arial" w:eastAsia="MyriadPro-Regular" w:hAnsi="Arial"/>
                <w:color w:val="1A171B"/>
                <w:sz w:val="20"/>
                <w:szCs w:val="21"/>
              </w:rPr>
            </w:pPr>
            <w:r w:rsidRPr="00F71221">
              <w:rPr>
                <w:rFonts w:ascii="Arial" w:eastAsia="MyriadPro-Regular" w:hAnsi="Arial"/>
                <w:color w:val="1A171B"/>
                <w:sz w:val="20"/>
                <w:szCs w:val="21"/>
              </w:rPr>
              <w:t>U0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>2:rozpoznaje</w:t>
            </w:r>
            <w:r w:rsidRPr="00F71221"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 różne rodzaje wytworów kultury oraz przeprowadz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>a</w:t>
            </w:r>
            <w:r w:rsidRPr="00F71221"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 ich krytyczną analizę i interpretację z zastosowania typowych metod, w celu określenia ich znaczeń, oddziaływania społecznego, miejsca w procesie historyczno-kulturowym</w:t>
            </w:r>
          </w:p>
          <w:p w:rsidR="0056451A" w:rsidRDefault="0056451A" w:rsidP="00907B3C">
            <w:pPr>
              <w:rPr>
                <w:rFonts w:ascii="Arial" w:eastAsia="MyriadPro-Regular" w:hAnsi="Arial"/>
                <w:color w:val="1A171B"/>
                <w:sz w:val="20"/>
                <w:szCs w:val="21"/>
              </w:rPr>
            </w:pPr>
            <w:r w:rsidRPr="00F71221">
              <w:rPr>
                <w:rFonts w:ascii="Arial" w:eastAsia="MyriadPro-Regular" w:hAnsi="Arial"/>
                <w:color w:val="1A171B"/>
                <w:sz w:val="20"/>
                <w:szCs w:val="21"/>
              </w:rPr>
              <w:t>U0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>3</w:t>
            </w:r>
            <w:r w:rsidRPr="00F71221">
              <w:rPr>
                <w:rFonts w:ascii="Arial" w:eastAsia="MyriadPro-Regular" w:hAnsi="Arial"/>
                <w:color w:val="1A171B"/>
                <w:sz w:val="20"/>
                <w:szCs w:val="21"/>
              </w:rPr>
              <w:t>: argument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uje </w:t>
            </w:r>
            <w:r w:rsidRPr="00F71221">
              <w:rPr>
                <w:rFonts w:ascii="Arial" w:eastAsia="MyriadPro-Regular" w:hAnsi="Arial"/>
                <w:color w:val="1A171B"/>
                <w:sz w:val="20"/>
                <w:szCs w:val="21"/>
              </w:rPr>
              <w:t>z wykorzystaniem poglądów innych autorów, oraz formuł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>uje</w:t>
            </w:r>
            <w:r w:rsidRPr="00F71221"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 wniosk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>i</w:t>
            </w:r>
          </w:p>
          <w:p w:rsidR="0056451A" w:rsidRPr="00B72DE3" w:rsidRDefault="0056451A" w:rsidP="00907B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221"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>U0</w:t>
            </w:r>
            <w:r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>4</w:t>
            </w:r>
            <w:r w:rsidRPr="00F71221"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>: przygotow</w:t>
            </w:r>
            <w:r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>uje</w:t>
            </w:r>
            <w:r w:rsidRPr="00F71221"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 xml:space="preserve"> wystąpie</w:t>
            </w:r>
            <w:r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>nia</w:t>
            </w:r>
            <w:r w:rsidRPr="00F71221"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 xml:space="preserve"> ustn</w:t>
            </w:r>
            <w:r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>e i prezentacje</w:t>
            </w:r>
            <w:r w:rsidRPr="00F71221"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 xml:space="preserve"> w języku obcym podstawowym dla swojej specjalnośc</w:t>
            </w:r>
            <w:r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>i</w:t>
            </w:r>
          </w:p>
        </w:tc>
        <w:tc>
          <w:tcPr>
            <w:tcW w:w="2410" w:type="dxa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571582">
              <w:rPr>
                <w:rFonts w:ascii="Arial" w:hAnsi="Arial" w:cs="Arial"/>
                <w:sz w:val="20"/>
                <w:szCs w:val="20"/>
              </w:rPr>
              <w:t>_U01</w:t>
            </w:r>
          </w:p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K1_U04</w:t>
            </w:r>
          </w:p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571582">
              <w:rPr>
                <w:rFonts w:ascii="Arial" w:hAnsi="Arial" w:cs="Arial"/>
                <w:sz w:val="20"/>
                <w:szCs w:val="20"/>
              </w:rPr>
              <w:t>_U0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571582">
              <w:rPr>
                <w:rFonts w:ascii="Arial" w:hAnsi="Arial" w:cs="Arial"/>
                <w:sz w:val="20"/>
                <w:szCs w:val="20"/>
              </w:rPr>
              <w:t>_U0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  <w:p w:rsidR="0056451A" w:rsidRPr="00B72DE3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56451A" w:rsidRPr="00B72DE3" w:rsidTr="00907B3C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56451A" w:rsidRPr="00B72DE3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67018A">
              <w:rPr>
                <w:rFonts w:ascii="Arial" w:hAnsi="Arial" w:cs="Arial"/>
                <w:sz w:val="20"/>
                <w:szCs w:val="20"/>
              </w:rPr>
              <w:t>kształcenia</w:t>
            </w:r>
            <w:r w:rsidR="0067018A" w:rsidRPr="00B72D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2DE3"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56451A" w:rsidRPr="00B72DE3" w:rsidTr="00907B3C">
        <w:trPr>
          <w:cantSplit/>
          <w:trHeight w:val="1404"/>
        </w:trPr>
        <w:tc>
          <w:tcPr>
            <w:tcW w:w="1985" w:type="dxa"/>
            <w:vMerge/>
          </w:tcPr>
          <w:p w:rsidR="0056451A" w:rsidRPr="00B72DE3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56451A" w:rsidRDefault="0056451A" w:rsidP="00907B3C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B72DE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K01: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prawidłowo identyfikuje i rozstrzyga problemy związane z wykonywaniem zawodu</w:t>
            </w:r>
            <w:r w:rsidRPr="00B72DE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 </w:t>
            </w:r>
          </w:p>
          <w:p w:rsidR="0056451A" w:rsidRDefault="0056451A" w:rsidP="00907B3C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B72DE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K0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2</w:t>
            </w:r>
            <w:r w:rsidRPr="00B72DE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: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uczestniczy w życiu kulturalnym, korzystając z różnych mediów i różnych jego form</w:t>
            </w:r>
            <w:r w:rsidRPr="00B72DE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 </w:t>
            </w:r>
          </w:p>
          <w:p w:rsidR="0056451A" w:rsidRPr="00B72DE3" w:rsidRDefault="0056451A" w:rsidP="00907B3C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B72DE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K0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3</w:t>
            </w:r>
            <w:r w:rsidRPr="00B72DE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: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organizuje lub współorganizuje działania na rzecz środowiska społecznego</w:t>
            </w:r>
          </w:p>
          <w:p w:rsidR="0056451A" w:rsidRPr="00B72DE3" w:rsidRDefault="0056451A" w:rsidP="00907B3C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</w:p>
        </w:tc>
        <w:tc>
          <w:tcPr>
            <w:tcW w:w="2410" w:type="dxa"/>
          </w:tcPr>
          <w:p w:rsidR="0056451A" w:rsidRPr="00B72DE3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_K01  </w:t>
            </w:r>
          </w:p>
          <w:p w:rsidR="0056451A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Pr="00B72DE3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B72DE3">
              <w:rPr>
                <w:rFonts w:ascii="Arial" w:hAnsi="Arial" w:cs="Arial"/>
                <w:sz w:val="20"/>
                <w:szCs w:val="20"/>
              </w:rPr>
              <w:t>_K0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56451A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Pr="00B72DE3" w:rsidRDefault="0056451A" w:rsidP="00907B3C">
            <w:pPr>
              <w:rPr>
                <w:rFonts w:ascii="Arial" w:hAnsi="Arial" w:cs="Arial"/>
                <w:smallCaps/>
                <w:sz w:val="20"/>
                <w:szCs w:val="20"/>
              </w:rPr>
            </w:pPr>
            <w:r w:rsidRPr="00B72DE3">
              <w:rPr>
                <w:rFonts w:ascii="Arial" w:hAnsi="Arial" w:cs="Arial"/>
                <w:smallCaps/>
                <w:sz w:val="20"/>
                <w:szCs w:val="20"/>
              </w:rPr>
              <w:t>K2_K0</w:t>
            </w:r>
            <w:r>
              <w:rPr>
                <w:rFonts w:ascii="Arial" w:hAnsi="Arial" w:cs="Arial"/>
                <w:smallCaps/>
                <w:sz w:val="20"/>
                <w:szCs w:val="20"/>
              </w:rPr>
              <w:t>3</w:t>
            </w:r>
          </w:p>
          <w:p w:rsidR="0056451A" w:rsidRPr="00B72DE3" w:rsidRDefault="0056451A" w:rsidP="00907B3C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  <w:p w:rsidR="0056451A" w:rsidRPr="00B72DE3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56451A" w:rsidRPr="00B72DE3" w:rsidTr="00907B3C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56451A" w:rsidRPr="00B72DE3" w:rsidTr="00907B3C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56451A" w:rsidRPr="00B72DE3" w:rsidTr="00907B3C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51A" w:rsidRPr="00B72DE3" w:rsidTr="00907B3C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51A" w:rsidRPr="00B72DE3" w:rsidTr="00907B3C">
        <w:trPr>
          <w:trHeight w:val="462"/>
        </w:trPr>
        <w:tc>
          <w:tcPr>
            <w:tcW w:w="1611" w:type="dxa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6451A" w:rsidRPr="00B72DE3" w:rsidRDefault="0056451A" w:rsidP="0056451A">
      <w:pPr>
        <w:pStyle w:val="Zawartotabeli"/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pStyle w:val="Zawartotabeli"/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Opis metod prowadzenia zajęć</w:t>
      </w: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56451A" w:rsidRPr="00B72DE3" w:rsidTr="00907B3C">
        <w:trPr>
          <w:trHeight w:val="1286"/>
        </w:trPr>
        <w:tc>
          <w:tcPr>
            <w:tcW w:w="9622" w:type="dxa"/>
          </w:tcPr>
          <w:p w:rsidR="0056451A" w:rsidRPr="00B72DE3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Metoda komunikacyjna oraz zadaniowa</w:t>
            </w:r>
          </w:p>
          <w:p w:rsidR="0056451A" w:rsidRPr="00B72DE3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Metody podające (wykład informacyjny), eksponujące, problemowe (wykład problemowy), aktywizujące</w:t>
            </w:r>
          </w:p>
          <w:p w:rsidR="0056451A" w:rsidRPr="00B72DE3" w:rsidRDefault="0056451A" w:rsidP="00907B3C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Metoda projektowa</w:t>
            </w:r>
          </w:p>
          <w:p w:rsidR="0056451A" w:rsidRPr="00B72DE3" w:rsidRDefault="0056451A" w:rsidP="00907B3C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Metody wspierające autonomiczne uczenie się</w:t>
            </w:r>
          </w:p>
        </w:tc>
      </w:tr>
    </w:tbl>
    <w:p w:rsidR="0056451A" w:rsidRPr="00B72DE3" w:rsidRDefault="0056451A" w:rsidP="0056451A">
      <w:pPr>
        <w:pStyle w:val="Zawartotabeli"/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pStyle w:val="Zawartotabeli"/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pStyle w:val="Zawartotabeli"/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Formy sprawdzania efektów kształcenia</w:t>
      </w:r>
    </w:p>
    <w:p w:rsidR="0056451A" w:rsidRPr="00B72DE3" w:rsidRDefault="0056451A" w:rsidP="0056451A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56451A" w:rsidRPr="00B72DE3" w:rsidTr="00907B3C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56451A" w:rsidRPr="00B72DE3" w:rsidRDefault="0056451A" w:rsidP="00907B3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6451A" w:rsidRPr="00B72DE3" w:rsidRDefault="0056451A" w:rsidP="00907B3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B72DE3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6451A" w:rsidRPr="00B72DE3" w:rsidRDefault="0056451A" w:rsidP="00907B3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6451A" w:rsidRPr="00B72DE3" w:rsidRDefault="0056451A" w:rsidP="00907B3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6451A" w:rsidRPr="00B72DE3" w:rsidRDefault="0056451A" w:rsidP="00907B3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6451A" w:rsidRPr="00B72DE3" w:rsidRDefault="0056451A" w:rsidP="00907B3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6451A" w:rsidRPr="00B72DE3" w:rsidRDefault="0056451A" w:rsidP="00907B3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6451A" w:rsidRPr="00B72DE3" w:rsidRDefault="0056451A" w:rsidP="00907B3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6451A" w:rsidRPr="00B72DE3" w:rsidRDefault="0056451A" w:rsidP="00907B3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56451A" w:rsidRPr="00B72DE3" w:rsidRDefault="0056451A" w:rsidP="00907B3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56451A" w:rsidRPr="00B72DE3" w:rsidRDefault="0056451A" w:rsidP="00907B3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6451A" w:rsidRPr="00B72DE3" w:rsidRDefault="0056451A" w:rsidP="00907B3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6451A" w:rsidRPr="00B72DE3" w:rsidRDefault="0056451A" w:rsidP="00907B3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6451A" w:rsidRPr="00B72DE3" w:rsidRDefault="0056451A" w:rsidP="00907B3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56451A" w:rsidRPr="00571582" w:rsidTr="00907B3C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56451A" w:rsidRPr="00571582" w:rsidRDefault="0056451A" w:rsidP="00907B3C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51A" w:rsidRPr="00571582" w:rsidTr="00907B3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6451A" w:rsidRPr="00571582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W0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51A" w:rsidRPr="00571582" w:rsidTr="00907B3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6451A" w:rsidRPr="00571582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6451A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51A" w:rsidRPr="00571582" w:rsidTr="00907B3C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56451A" w:rsidRPr="00571582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51A" w:rsidRPr="00571582" w:rsidTr="00907B3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6451A" w:rsidRPr="00571582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51A" w:rsidRPr="00571582" w:rsidTr="00907B3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6451A" w:rsidRPr="00571582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51A" w:rsidRPr="00571582" w:rsidTr="00907B3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6451A" w:rsidRPr="00571582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51A" w:rsidRPr="00571582" w:rsidTr="00907B3C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56451A" w:rsidRPr="00571582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51A" w:rsidRPr="00571582" w:rsidTr="00907B3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6451A" w:rsidRPr="00571582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51A" w:rsidRPr="00571582" w:rsidTr="00907B3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6451A" w:rsidRPr="00571582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6451A" w:rsidRPr="00571582" w:rsidRDefault="0056451A" w:rsidP="0056451A">
      <w:pPr>
        <w:pStyle w:val="Zawartotabeli"/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pStyle w:val="Zawartotabeli"/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pStyle w:val="Zawartotabeli"/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56451A" w:rsidRPr="00B72DE3" w:rsidTr="00907B3C">
        <w:tc>
          <w:tcPr>
            <w:tcW w:w="1941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56451A" w:rsidRPr="00B72DE3" w:rsidRDefault="0056451A" w:rsidP="00907B3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:rsidR="00E845D2" w:rsidRPr="00D12FB5" w:rsidRDefault="00E845D2" w:rsidP="00E845D2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  <w:r w:rsidRPr="00D12FB5">
              <w:rPr>
                <w:rFonts w:ascii="Arial" w:hAnsi="Arial" w:cs="Arial"/>
                <w:sz w:val="20"/>
                <w:szCs w:val="20"/>
              </w:rPr>
              <w:t xml:space="preserve">Warunkiem uzyskania </w:t>
            </w:r>
            <w:r>
              <w:rPr>
                <w:rFonts w:ascii="Arial" w:hAnsi="Arial" w:cs="Arial"/>
                <w:sz w:val="20"/>
                <w:szCs w:val="20"/>
              </w:rPr>
              <w:t>zaliczenia</w:t>
            </w:r>
            <w:r w:rsidR="00C72D16">
              <w:rPr>
                <w:rFonts w:ascii="Arial" w:hAnsi="Arial" w:cs="Arial"/>
                <w:sz w:val="20"/>
                <w:szCs w:val="20"/>
              </w:rPr>
              <w:t xml:space="preserve"> z oceną</w:t>
            </w:r>
            <w:r w:rsidRPr="00D12FB5">
              <w:rPr>
                <w:rFonts w:ascii="Arial" w:hAnsi="Arial" w:cs="Arial"/>
                <w:sz w:val="20"/>
                <w:szCs w:val="20"/>
              </w:rPr>
              <w:t xml:space="preserve"> jest regularne i a</w:t>
            </w:r>
            <w:r>
              <w:rPr>
                <w:rFonts w:ascii="Arial" w:hAnsi="Arial" w:cs="Arial"/>
                <w:sz w:val="20"/>
                <w:szCs w:val="20"/>
              </w:rPr>
              <w:t xml:space="preserve">ktywne uczestnictwo w zajęciach, w projektach indywidualnych i grupowych, </w:t>
            </w:r>
            <w:r w:rsidRPr="00D12FB5">
              <w:rPr>
                <w:rFonts w:ascii="Arial" w:hAnsi="Arial" w:cs="Arial"/>
                <w:sz w:val="20"/>
                <w:szCs w:val="20"/>
              </w:rPr>
              <w:t xml:space="preserve"> udział w dyskusji w czasie zajęć</w:t>
            </w:r>
            <w:r>
              <w:rPr>
                <w:rFonts w:ascii="Arial" w:hAnsi="Arial" w:cs="Arial"/>
                <w:sz w:val="20"/>
                <w:szCs w:val="20"/>
              </w:rPr>
              <w:t xml:space="preserve">, opracowanie referatu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dydaktyzacji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wybranego tekstu</w:t>
            </w:r>
            <w:r w:rsidRPr="00D12FB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z literatury dziecięcej lub młodzieżowej </w:t>
            </w:r>
            <w:r w:rsidRPr="00D12FB5">
              <w:rPr>
                <w:rFonts w:ascii="Arial" w:hAnsi="Arial" w:cs="Arial"/>
                <w:sz w:val="20"/>
                <w:szCs w:val="20"/>
              </w:rPr>
              <w:t>oraz pozytywn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D12FB5">
              <w:rPr>
                <w:rFonts w:ascii="Arial" w:hAnsi="Arial" w:cs="Arial"/>
                <w:sz w:val="20"/>
                <w:szCs w:val="20"/>
              </w:rPr>
              <w:t xml:space="preserve"> ocen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D12FB5">
              <w:rPr>
                <w:rFonts w:ascii="Arial" w:hAnsi="Arial" w:cs="Arial"/>
                <w:sz w:val="20"/>
                <w:szCs w:val="20"/>
              </w:rPr>
              <w:t xml:space="preserve"> z </w:t>
            </w:r>
            <w:r>
              <w:rPr>
                <w:rFonts w:ascii="Arial" w:hAnsi="Arial" w:cs="Arial"/>
                <w:sz w:val="20"/>
                <w:szCs w:val="20"/>
              </w:rPr>
              <w:t>testów..</w:t>
            </w:r>
            <w:r w:rsidRPr="00D12FB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6451A" w:rsidRPr="00B72DE3" w:rsidRDefault="00E845D2" w:rsidP="00E845D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D12FB5">
              <w:rPr>
                <w:rFonts w:ascii="Arial" w:hAnsi="Arial" w:cs="Arial"/>
                <w:sz w:val="20"/>
                <w:szCs w:val="20"/>
              </w:rPr>
              <w:t xml:space="preserve">Standardowa skala ocen. </w:t>
            </w:r>
          </w:p>
        </w:tc>
      </w:tr>
    </w:tbl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56451A" w:rsidRPr="00B72DE3" w:rsidTr="00907B3C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56451A" w:rsidRPr="00B72DE3" w:rsidRDefault="0056451A" w:rsidP="00907B3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:rsidR="0056451A" w:rsidRPr="00B72DE3" w:rsidRDefault="0056451A" w:rsidP="00907B3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56451A" w:rsidRPr="0067018A" w:rsidTr="00C72D16">
        <w:trPr>
          <w:trHeight w:val="3388"/>
        </w:trPr>
        <w:tc>
          <w:tcPr>
            <w:tcW w:w="9622" w:type="dxa"/>
          </w:tcPr>
          <w:p w:rsidR="0056451A" w:rsidRPr="00B83E0B" w:rsidRDefault="0056451A" w:rsidP="00907B3C">
            <w:pPr>
              <w:overflowPunct w:val="0"/>
              <w:autoSpaceDN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Zagadnienia</w:t>
            </w:r>
            <w:r w:rsidRPr="00B83E0B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56451A" w:rsidRPr="00C72D16" w:rsidRDefault="00DD56F8" w:rsidP="00907B3C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 w:val="0"/>
              <w:adjustRightInd w:val="0"/>
              <w:spacing w:line="360" w:lineRule="auto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67018A">
              <w:rPr>
                <w:rFonts w:ascii="Arial" w:hAnsi="Arial" w:cs="Arial"/>
                <w:sz w:val="20"/>
                <w:szCs w:val="20"/>
                <w:lang w:val="de-DE"/>
              </w:rPr>
              <w:t xml:space="preserve">Volksbuch </w:t>
            </w:r>
            <w:proofErr w:type="spellStart"/>
            <w:r w:rsidRPr="0067018A">
              <w:rPr>
                <w:rFonts w:ascii="Arial" w:hAnsi="Arial" w:cs="Arial"/>
                <w:sz w:val="20"/>
                <w:szCs w:val="20"/>
                <w:lang w:val="de-DE"/>
              </w:rPr>
              <w:t>jako</w:t>
            </w:r>
            <w:proofErr w:type="spellEnd"/>
            <w:r w:rsidRPr="0067018A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7018A">
              <w:rPr>
                <w:rFonts w:ascii="Arial" w:hAnsi="Arial" w:cs="Arial"/>
                <w:sz w:val="20"/>
                <w:szCs w:val="20"/>
                <w:lang w:val="de-DE"/>
              </w:rPr>
              <w:t>gatunek</w:t>
            </w:r>
            <w:proofErr w:type="spellEnd"/>
            <w:r w:rsidRPr="0067018A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7018A">
              <w:rPr>
                <w:rFonts w:ascii="Arial" w:hAnsi="Arial" w:cs="Arial"/>
                <w:sz w:val="20"/>
                <w:szCs w:val="20"/>
                <w:lang w:val="de-DE"/>
              </w:rPr>
              <w:t>literacki</w:t>
            </w:r>
            <w:proofErr w:type="spellEnd"/>
            <w:r w:rsidRPr="0067018A">
              <w:rPr>
                <w:rFonts w:ascii="Arial" w:hAnsi="Arial" w:cs="Arial"/>
                <w:sz w:val="20"/>
                <w:szCs w:val="20"/>
                <w:lang w:val="de-DE"/>
              </w:rPr>
              <w:t xml:space="preserve">. </w:t>
            </w:r>
            <w:r w:rsidR="002A0272" w:rsidRPr="00C72D16">
              <w:rPr>
                <w:rFonts w:ascii="Arial" w:hAnsi="Arial" w:cs="Arial"/>
                <w:sz w:val="20"/>
                <w:szCs w:val="20"/>
                <w:lang w:val="de-DE"/>
              </w:rPr>
              <w:t xml:space="preserve">Schelmenstreiche Tilla </w:t>
            </w:r>
            <w:proofErr w:type="spellStart"/>
            <w:r w:rsidR="002A0272" w:rsidRPr="00C72D16">
              <w:rPr>
                <w:rFonts w:ascii="Arial" w:hAnsi="Arial" w:cs="Arial"/>
                <w:sz w:val="20"/>
                <w:szCs w:val="20"/>
                <w:lang w:val="de-DE"/>
              </w:rPr>
              <w:t>Eulenspiegla</w:t>
            </w:r>
            <w:proofErr w:type="spellEnd"/>
            <w:r w:rsidR="002A0272" w:rsidRPr="00C72D16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:rsidR="00DD56F8" w:rsidRPr="0067018A" w:rsidRDefault="00DD56F8" w:rsidP="00907B3C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 w:val="0"/>
              <w:adjustRightInd w:val="0"/>
              <w:spacing w:line="360" w:lineRule="auto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C72D16">
              <w:rPr>
                <w:rFonts w:ascii="Arial" w:hAnsi="Arial" w:cs="Arial"/>
                <w:sz w:val="20"/>
                <w:szCs w:val="20"/>
              </w:rPr>
              <w:t xml:space="preserve">Literatura trywialna jako gatunek literacki. </w:t>
            </w:r>
            <w:r w:rsidRPr="0067018A">
              <w:rPr>
                <w:rFonts w:ascii="Arial" w:hAnsi="Arial" w:cs="Arial"/>
                <w:sz w:val="20"/>
                <w:szCs w:val="20"/>
                <w:lang w:val="de-DE"/>
              </w:rPr>
              <w:t xml:space="preserve">KJL w </w:t>
            </w:r>
            <w:proofErr w:type="spellStart"/>
            <w:r w:rsidRPr="0067018A">
              <w:rPr>
                <w:rFonts w:ascii="Arial" w:hAnsi="Arial" w:cs="Arial"/>
                <w:sz w:val="20"/>
                <w:szCs w:val="20"/>
                <w:lang w:val="de-DE"/>
              </w:rPr>
              <w:t>okresie</w:t>
            </w:r>
            <w:proofErr w:type="spellEnd"/>
            <w:r w:rsidRPr="0067018A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7018A">
              <w:rPr>
                <w:rFonts w:ascii="Arial" w:hAnsi="Arial" w:cs="Arial"/>
                <w:sz w:val="20"/>
                <w:szCs w:val="20"/>
                <w:lang w:val="de-DE"/>
              </w:rPr>
              <w:t>baroku</w:t>
            </w:r>
            <w:proofErr w:type="spellEnd"/>
            <w:r w:rsidRPr="0067018A">
              <w:rPr>
                <w:rFonts w:ascii="Arial" w:hAnsi="Arial" w:cs="Arial"/>
                <w:sz w:val="20"/>
                <w:szCs w:val="20"/>
                <w:lang w:val="de-DE"/>
              </w:rPr>
              <w:t xml:space="preserve">. </w:t>
            </w:r>
            <w:r w:rsidR="00C72D16" w:rsidRPr="0067018A">
              <w:rPr>
                <w:rFonts w:ascii="Arial" w:hAnsi="Arial" w:cs="Arial"/>
                <w:sz w:val="20"/>
                <w:szCs w:val="20"/>
                <w:lang w:val="de-DE"/>
              </w:rPr>
              <w:t>H.</w:t>
            </w:r>
            <w:r w:rsidR="002A0272" w:rsidRPr="0067018A">
              <w:rPr>
                <w:rFonts w:ascii="Arial" w:hAnsi="Arial" w:cs="Arial"/>
                <w:sz w:val="20"/>
                <w:szCs w:val="20"/>
                <w:lang w:val="de-DE"/>
              </w:rPr>
              <w:t xml:space="preserve"> Hoffmann</w:t>
            </w:r>
            <w:r w:rsidRPr="0067018A">
              <w:rPr>
                <w:rFonts w:ascii="Arial" w:hAnsi="Arial" w:cs="Arial"/>
                <w:sz w:val="20"/>
                <w:szCs w:val="20"/>
                <w:lang w:val="de-DE"/>
              </w:rPr>
              <w:t xml:space="preserve">: </w:t>
            </w:r>
            <w:r w:rsidRPr="0067018A">
              <w:rPr>
                <w:rFonts w:ascii="Arial" w:hAnsi="Arial" w:cs="Arial"/>
                <w:i/>
                <w:sz w:val="20"/>
                <w:szCs w:val="20"/>
                <w:lang w:val="de-DE"/>
              </w:rPr>
              <w:t>Der Struwwelpeter</w:t>
            </w:r>
            <w:r w:rsidR="00C35DD8" w:rsidRPr="0067018A">
              <w:rPr>
                <w:rFonts w:ascii="Arial" w:hAnsi="Arial" w:cs="Arial"/>
                <w:i/>
                <w:sz w:val="20"/>
                <w:szCs w:val="20"/>
                <w:lang w:val="de-DE"/>
              </w:rPr>
              <w:t>, Abschreckungspädagogik</w:t>
            </w:r>
          </w:p>
          <w:p w:rsidR="00DD56F8" w:rsidRPr="00C72D16" w:rsidRDefault="00DD56F8" w:rsidP="00907B3C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 w:val="0"/>
              <w:adjustRightInd w:val="0"/>
              <w:spacing w:line="360" w:lineRule="auto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2D16">
              <w:rPr>
                <w:rFonts w:ascii="Arial" w:hAnsi="Arial" w:cs="Arial"/>
                <w:color w:val="000000"/>
                <w:sz w:val="20"/>
                <w:szCs w:val="20"/>
              </w:rPr>
              <w:t>W. Buscha jako malarz, pisarz, satyryk</w:t>
            </w:r>
            <w:r w:rsidR="002A0272" w:rsidRPr="00C72D16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C35DD8">
              <w:rPr>
                <w:rFonts w:ascii="Arial" w:hAnsi="Arial" w:cs="Arial"/>
                <w:color w:val="000000"/>
                <w:sz w:val="20"/>
                <w:szCs w:val="20"/>
              </w:rPr>
              <w:t>Bilderbuch</w:t>
            </w:r>
            <w:proofErr w:type="spellEnd"/>
            <w:r w:rsidR="00C35DD8">
              <w:rPr>
                <w:rFonts w:ascii="Arial" w:hAnsi="Arial" w:cs="Arial"/>
                <w:color w:val="000000"/>
                <w:sz w:val="20"/>
                <w:szCs w:val="20"/>
              </w:rPr>
              <w:t xml:space="preserve">, krytyka </w:t>
            </w:r>
            <w:proofErr w:type="spellStart"/>
            <w:r w:rsidR="00C35DD8">
              <w:rPr>
                <w:rFonts w:ascii="Arial" w:hAnsi="Arial" w:cs="Arial"/>
                <w:color w:val="000000"/>
                <w:sz w:val="20"/>
                <w:szCs w:val="20"/>
              </w:rPr>
              <w:t>Spießbürger</w:t>
            </w:r>
            <w:proofErr w:type="spellEnd"/>
          </w:p>
          <w:p w:rsidR="00DD56F8" w:rsidRPr="00C72D16" w:rsidRDefault="00DD56F8" w:rsidP="00907B3C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 w:val="0"/>
              <w:adjustRightInd w:val="0"/>
              <w:spacing w:line="360" w:lineRule="auto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2D16">
              <w:rPr>
                <w:rFonts w:ascii="Arial" w:hAnsi="Arial" w:cs="Arial"/>
                <w:sz w:val="20"/>
                <w:szCs w:val="20"/>
              </w:rPr>
              <w:t xml:space="preserve">Petera </w:t>
            </w:r>
            <w:proofErr w:type="spellStart"/>
            <w:r w:rsidRPr="00C72D16">
              <w:rPr>
                <w:rFonts w:ascii="Arial" w:hAnsi="Arial" w:cs="Arial"/>
                <w:sz w:val="20"/>
                <w:szCs w:val="20"/>
              </w:rPr>
              <w:t>Härtling</w:t>
            </w:r>
            <w:proofErr w:type="spellEnd"/>
            <w:r w:rsidRPr="00C72D16">
              <w:rPr>
                <w:rFonts w:ascii="Arial" w:hAnsi="Arial" w:cs="Arial"/>
                <w:sz w:val="20"/>
                <w:szCs w:val="20"/>
              </w:rPr>
              <w:t xml:space="preserve">. Motyw dziecka niepełnosprawnego „Das war der </w:t>
            </w:r>
            <w:proofErr w:type="spellStart"/>
            <w:r w:rsidRPr="00C72D16">
              <w:rPr>
                <w:rFonts w:ascii="Arial" w:hAnsi="Arial" w:cs="Arial"/>
                <w:sz w:val="20"/>
                <w:szCs w:val="20"/>
              </w:rPr>
              <w:t>Hirbel</w:t>
            </w:r>
            <w:proofErr w:type="spellEnd"/>
            <w:r w:rsidRPr="00C72D16">
              <w:rPr>
                <w:rFonts w:ascii="Arial" w:hAnsi="Arial" w:cs="Arial"/>
                <w:sz w:val="20"/>
                <w:szCs w:val="20"/>
              </w:rPr>
              <w:t>”</w:t>
            </w:r>
          </w:p>
          <w:p w:rsidR="00DD56F8" w:rsidRPr="00C72D16" w:rsidRDefault="00DD56F8" w:rsidP="00907B3C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 w:val="0"/>
              <w:adjustRightInd w:val="0"/>
              <w:spacing w:line="360" w:lineRule="auto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2D16">
              <w:rPr>
                <w:rFonts w:ascii="Arial" w:hAnsi="Arial" w:cs="Arial"/>
                <w:sz w:val="20"/>
                <w:szCs w:val="20"/>
              </w:rPr>
              <w:t>Konflikt w rodzinie. Samobójstwo wśród młodych ludzi.</w:t>
            </w:r>
            <w:r w:rsidR="002A0272" w:rsidRPr="00C72D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A0272" w:rsidRPr="00C72D16">
              <w:rPr>
                <w:rFonts w:ascii="Arial" w:hAnsi="Arial" w:cs="Arial"/>
                <w:sz w:val="20"/>
                <w:szCs w:val="20"/>
              </w:rPr>
              <w:t>M.Pressler</w:t>
            </w:r>
            <w:proofErr w:type="spellEnd"/>
            <w:r w:rsidR="002A0272" w:rsidRPr="00C72D1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2A0272" w:rsidRPr="00C72D16">
              <w:rPr>
                <w:rFonts w:ascii="Arial" w:hAnsi="Arial" w:cs="Arial"/>
                <w:sz w:val="20"/>
                <w:szCs w:val="20"/>
              </w:rPr>
              <w:t>Stolperschritte</w:t>
            </w:r>
            <w:proofErr w:type="spellEnd"/>
          </w:p>
          <w:p w:rsidR="002A0272" w:rsidRPr="00C72D16" w:rsidRDefault="002A0272" w:rsidP="00907B3C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 w:val="0"/>
              <w:adjustRightInd w:val="0"/>
              <w:spacing w:line="360" w:lineRule="auto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C72D16">
              <w:rPr>
                <w:rFonts w:ascii="Arial" w:hAnsi="Arial" w:cs="Arial"/>
                <w:sz w:val="20"/>
                <w:szCs w:val="20"/>
                <w:lang w:val="de-DE"/>
              </w:rPr>
              <w:t xml:space="preserve">Jana Frey i </w:t>
            </w:r>
            <w:proofErr w:type="spellStart"/>
            <w:r w:rsidRPr="00C72D16">
              <w:rPr>
                <w:rFonts w:ascii="Arial" w:hAnsi="Arial" w:cs="Arial"/>
                <w:sz w:val="20"/>
                <w:szCs w:val="20"/>
                <w:lang w:val="de-DE"/>
              </w:rPr>
              <w:t>Adoleszenzroman</w:t>
            </w:r>
            <w:proofErr w:type="spellEnd"/>
            <w:r w:rsidRPr="00C72D16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Pr="00C72D16">
              <w:rPr>
                <w:rFonts w:ascii="Arial" w:hAnsi="Arial" w:cs="Arial"/>
                <w:i/>
                <w:sz w:val="20"/>
                <w:szCs w:val="20"/>
                <w:lang w:val="de-DE"/>
              </w:rPr>
              <w:t>Der verlorene Blick</w:t>
            </w:r>
          </w:p>
          <w:p w:rsidR="002A0272" w:rsidRPr="002A0272" w:rsidRDefault="002A0272" w:rsidP="00907B3C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 w:val="0"/>
              <w:adjustRightInd w:val="0"/>
              <w:spacing w:line="360" w:lineRule="auto"/>
              <w:ind w:left="714" w:hanging="357"/>
              <w:jc w:val="both"/>
              <w:rPr>
                <w:color w:val="000000"/>
                <w:lang w:val="de-DE"/>
              </w:rPr>
            </w:pPr>
            <w:r w:rsidRPr="00C72D16">
              <w:rPr>
                <w:rFonts w:ascii="Arial" w:hAnsi="Arial" w:cs="Arial"/>
                <w:sz w:val="20"/>
                <w:szCs w:val="20"/>
                <w:lang w:val="de-DE"/>
              </w:rPr>
              <w:t xml:space="preserve">Modernes Bilderbuch, W. </w:t>
            </w:r>
            <w:proofErr w:type="spellStart"/>
            <w:r w:rsidRPr="00C72D16">
              <w:rPr>
                <w:rFonts w:ascii="Arial" w:hAnsi="Arial" w:cs="Arial"/>
                <w:sz w:val="20"/>
                <w:szCs w:val="20"/>
                <w:lang w:val="de-DE"/>
              </w:rPr>
              <w:t>Erlbruch</w:t>
            </w:r>
            <w:proofErr w:type="spellEnd"/>
            <w:r w:rsidR="00C35DD8">
              <w:rPr>
                <w:lang w:val="de-DE"/>
              </w:rPr>
              <w:t>, Tabuthemen</w:t>
            </w:r>
          </w:p>
        </w:tc>
      </w:tr>
    </w:tbl>
    <w:p w:rsidR="0056451A" w:rsidRPr="002A0272" w:rsidRDefault="0056451A" w:rsidP="0056451A">
      <w:pPr>
        <w:rPr>
          <w:rFonts w:ascii="Arial" w:hAnsi="Arial" w:cs="Arial"/>
          <w:sz w:val="20"/>
          <w:szCs w:val="20"/>
          <w:lang w:val="de-DE"/>
        </w:rPr>
      </w:pPr>
    </w:p>
    <w:p w:rsidR="0056451A" w:rsidRPr="002A0272" w:rsidRDefault="0056451A" w:rsidP="0056451A">
      <w:pPr>
        <w:rPr>
          <w:rFonts w:ascii="Arial" w:hAnsi="Arial" w:cs="Arial"/>
          <w:sz w:val="20"/>
          <w:szCs w:val="20"/>
          <w:lang w:val="de-DE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Wykaz literatury podstawowej</w:t>
      </w:r>
    </w:p>
    <w:p w:rsidR="0056451A" w:rsidRPr="00B72DE3" w:rsidRDefault="0056451A" w:rsidP="0056451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56451A" w:rsidRPr="0067018A" w:rsidTr="00907B3C">
        <w:trPr>
          <w:trHeight w:val="1560"/>
        </w:trPr>
        <w:tc>
          <w:tcPr>
            <w:tcW w:w="9622" w:type="dxa"/>
          </w:tcPr>
          <w:p w:rsidR="00DD56F8" w:rsidRPr="00C72D16" w:rsidRDefault="00DD56F8" w:rsidP="00DD56F8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C72D1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Till Eulenspiegel, </w:t>
            </w:r>
            <w:proofErr w:type="spellStart"/>
            <w:r w:rsidRPr="00C72D1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Hrsg.G.Betke</w:t>
            </w:r>
            <w:proofErr w:type="spellEnd"/>
            <w:r w:rsidRPr="00C72D1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Nielsen, Easy Readers, </w:t>
            </w:r>
            <w:proofErr w:type="spellStart"/>
            <w:r w:rsidRPr="00C72D1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Aschehoug</w:t>
            </w:r>
            <w:proofErr w:type="spellEnd"/>
            <w:r w:rsidRPr="00C72D1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, Dänemark.</w:t>
            </w:r>
          </w:p>
          <w:p w:rsidR="0056451A" w:rsidRPr="00C72D16" w:rsidRDefault="00DD56F8" w:rsidP="00DD56F8">
            <w:pPr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C72D1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E. Kästner, Till Eulenspiegel, Cecilie Dressler Klassiker, Hamburg 2000.</w:t>
            </w:r>
          </w:p>
          <w:p w:rsidR="00DD56F8" w:rsidRPr="00C72D16" w:rsidRDefault="00DD56F8" w:rsidP="00DD56F8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C72D1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H. Hoffmann, Der Struwwelpeter, Diogenes Verlag , Zürich 1977.</w:t>
            </w:r>
          </w:p>
          <w:p w:rsidR="00DD56F8" w:rsidRPr="00C72D16" w:rsidRDefault="00DD56F8" w:rsidP="00DD56F8">
            <w:pPr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C72D1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F.K. Waechter, Antistruwwelpeter, Diogenes Verlag , Zürich 1982.</w:t>
            </w:r>
          </w:p>
          <w:p w:rsidR="00DD56F8" w:rsidRPr="00C72D16" w:rsidRDefault="00DD56F8" w:rsidP="00DD56F8">
            <w:pPr>
              <w:widowControl/>
              <w:suppressAutoHyphens w:val="0"/>
              <w:autoSpaceDE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C72D1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W. Busch: Bildergeschichten, Albatros, </w:t>
            </w:r>
            <w:proofErr w:type="spellStart"/>
            <w:r w:rsidRPr="00C72D1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Herrsching</w:t>
            </w:r>
            <w:proofErr w:type="spellEnd"/>
            <w:r w:rsidRPr="00C72D1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1989.</w:t>
            </w:r>
          </w:p>
          <w:p w:rsidR="00DD56F8" w:rsidRPr="00C72D16" w:rsidRDefault="00DD56F8" w:rsidP="00DD56F8">
            <w:pPr>
              <w:widowControl/>
              <w:suppressAutoHyphens w:val="0"/>
              <w:autoSpaceDE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2D16">
              <w:rPr>
                <w:rFonts w:ascii="Arial" w:hAnsi="Arial" w:cs="Arial"/>
                <w:color w:val="000000"/>
                <w:sz w:val="20"/>
                <w:szCs w:val="20"/>
              </w:rPr>
              <w:t xml:space="preserve">W. Busch, Max </w:t>
            </w:r>
            <w:proofErr w:type="spellStart"/>
            <w:r w:rsidRPr="00C72D16">
              <w:rPr>
                <w:rFonts w:ascii="Arial" w:hAnsi="Arial" w:cs="Arial"/>
                <w:color w:val="000000"/>
                <w:sz w:val="20"/>
                <w:szCs w:val="20"/>
              </w:rPr>
              <w:t>und</w:t>
            </w:r>
            <w:proofErr w:type="spellEnd"/>
            <w:r w:rsidRPr="00C72D16">
              <w:rPr>
                <w:rFonts w:ascii="Arial" w:hAnsi="Arial" w:cs="Arial"/>
                <w:color w:val="000000"/>
                <w:sz w:val="20"/>
                <w:szCs w:val="20"/>
              </w:rPr>
              <w:t xml:space="preserve"> Moritz, Wydawnictwo Naukowe PWN, Warszawa 1995.</w:t>
            </w:r>
          </w:p>
          <w:p w:rsidR="00DD56F8" w:rsidRPr="00C72D16" w:rsidRDefault="00DD56F8" w:rsidP="00DD56F8">
            <w:pPr>
              <w:widowControl/>
              <w:suppressAutoHyphens w:val="0"/>
              <w:autoSpaceDE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C72D1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P. Härtling, Das war der </w:t>
            </w:r>
            <w:proofErr w:type="spellStart"/>
            <w:r w:rsidRPr="00C72D1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Hirbel</w:t>
            </w:r>
            <w:proofErr w:type="spellEnd"/>
            <w:r w:rsidRPr="00C72D1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, Beltz &amp; </w:t>
            </w:r>
            <w:proofErr w:type="spellStart"/>
            <w:r w:rsidRPr="00C72D1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Gelberg</w:t>
            </w:r>
            <w:proofErr w:type="spellEnd"/>
            <w:r w:rsidRPr="00C72D1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Verlag, Weinheim und Basel, 1996.</w:t>
            </w:r>
          </w:p>
          <w:p w:rsidR="002A0272" w:rsidRPr="00C72D16" w:rsidRDefault="002A0272" w:rsidP="002A0272">
            <w:pPr>
              <w:widowControl/>
              <w:suppressAutoHyphens w:val="0"/>
              <w:autoSpaceDE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proofErr w:type="spellStart"/>
            <w:r w:rsidRPr="00C72D1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M.Pressler</w:t>
            </w:r>
            <w:proofErr w:type="spellEnd"/>
            <w:r w:rsidRPr="00C72D1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, Stolperschritte, Ravensburger Buchverlag 1997</w:t>
            </w:r>
          </w:p>
          <w:p w:rsidR="00DD56F8" w:rsidRPr="00C72D16" w:rsidRDefault="002A0272" w:rsidP="00DD56F8">
            <w:pPr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proofErr w:type="spellStart"/>
            <w:r w:rsidRPr="00C72D1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A.Bajorek</w:t>
            </w:r>
            <w:proofErr w:type="spellEnd"/>
            <w:r w:rsidRPr="00C72D1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, Kinder- und </w:t>
            </w:r>
            <w:proofErr w:type="spellStart"/>
            <w:r w:rsidRPr="00C72D1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Jugednliteratur</w:t>
            </w:r>
            <w:proofErr w:type="spellEnd"/>
            <w:r w:rsidRPr="00C72D1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im </w:t>
            </w:r>
            <w:proofErr w:type="spellStart"/>
            <w:r w:rsidRPr="00C72D1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DaF</w:t>
            </w:r>
            <w:proofErr w:type="spellEnd"/>
            <w:r w:rsidRPr="00C72D1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-Unterricht. Textvorschläge für den didaktischen Einsatz, Logos Verlag 2019</w:t>
            </w:r>
          </w:p>
          <w:p w:rsidR="002A0272" w:rsidRPr="00C72D16" w:rsidRDefault="002A0272" w:rsidP="00DD56F8">
            <w:pPr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C72D16">
              <w:rPr>
                <w:rFonts w:ascii="Arial" w:hAnsi="Arial" w:cs="Arial"/>
                <w:sz w:val="20"/>
                <w:szCs w:val="20"/>
                <w:lang w:val="de-DE"/>
              </w:rPr>
              <w:t xml:space="preserve">W. </w:t>
            </w:r>
            <w:proofErr w:type="spellStart"/>
            <w:r w:rsidRPr="00C72D16">
              <w:rPr>
                <w:rFonts w:ascii="Arial" w:hAnsi="Arial" w:cs="Arial"/>
                <w:sz w:val="20"/>
                <w:szCs w:val="20"/>
                <w:lang w:val="de-DE"/>
              </w:rPr>
              <w:t>Erlbruch</w:t>
            </w:r>
            <w:proofErr w:type="spellEnd"/>
            <w:r w:rsidRPr="00C72D16">
              <w:rPr>
                <w:rFonts w:ascii="Arial" w:hAnsi="Arial" w:cs="Arial"/>
                <w:sz w:val="20"/>
                <w:szCs w:val="20"/>
                <w:lang w:val="de-DE"/>
              </w:rPr>
              <w:t>, Ente, Tod und Tulpe, Antje Kunstmann, München 2007</w:t>
            </w:r>
          </w:p>
          <w:p w:rsidR="00C72D16" w:rsidRPr="00DD56F8" w:rsidRDefault="00C72D16" w:rsidP="00DD56F8">
            <w:pPr>
              <w:autoSpaceDN w:val="0"/>
              <w:adjustRightInd w:val="0"/>
              <w:rPr>
                <w:color w:val="000000"/>
                <w:sz w:val="20"/>
                <w:lang w:val="de-DE"/>
              </w:rPr>
            </w:pPr>
            <w:r w:rsidRPr="00C72D16">
              <w:rPr>
                <w:rFonts w:ascii="Arial" w:hAnsi="Arial" w:cs="Arial"/>
                <w:sz w:val="20"/>
                <w:szCs w:val="20"/>
                <w:lang w:val="de-DE"/>
              </w:rPr>
              <w:t>J. Frey, Der verlorene Blick. Ein Mädchen erblindet, Loewe Verlag 2005.</w:t>
            </w:r>
          </w:p>
        </w:tc>
      </w:tr>
    </w:tbl>
    <w:p w:rsidR="0056451A" w:rsidRPr="00B72DE3" w:rsidRDefault="0056451A" w:rsidP="0056451A">
      <w:pPr>
        <w:rPr>
          <w:rFonts w:ascii="Arial" w:hAnsi="Arial" w:cs="Arial"/>
          <w:sz w:val="20"/>
          <w:szCs w:val="20"/>
          <w:lang w:val="it-IT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  <w:lang w:val="it-IT"/>
        </w:rPr>
      </w:pPr>
      <w:r w:rsidRPr="00B72DE3">
        <w:rPr>
          <w:rFonts w:ascii="Arial" w:hAnsi="Arial" w:cs="Arial"/>
          <w:sz w:val="20"/>
          <w:szCs w:val="20"/>
          <w:lang w:val="it-IT"/>
        </w:rPr>
        <w:t>Wykaz literatury uzupełniającej</w:t>
      </w:r>
    </w:p>
    <w:p w:rsidR="0056451A" w:rsidRPr="00B72DE3" w:rsidRDefault="0056451A" w:rsidP="0056451A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56451A" w:rsidRPr="0067018A" w:rsidTr="00907B3C">
        <w:trPr>
          <w:trHeight w:val="1112"/>
        </w:trPr>
        <w:tc>
          <w:tcPr>
            <w:tcW w:w="9622" w:type="dxa"/>
          </w:tcPr>
          <w:p w:rsidR="00DD56F8" w:rsidRPr="002A0272" w:rsidRDefault="00DD56F8" w:rsidP="00DD56F8">
            <w:pPr>
              <w:widowControl/>
              <w:suppressAutoHyphens w:val="0"/>
              <w:autoSpaceDE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proofErr w:type="spellStart"/>
            <w:r w:rsidRPr="002A027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K.Böttcher</w:t>
            </w:r>
            <w:proofErr w:type="spellEnd"/>
            <w:r w:rsidRPr="002A027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2A027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H.J.Geerdts</w:t>
            </w:r>
            <w:proofErr w:type="spellEnd"/>
            <w:r w:rsidRPr="002A027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2A027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Kurze</w:t>
            </w:r>
            <w:proofErr w:type="spellEnd"/>
            <w:r w:rsidRPr="002A027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Geschichte der deutschen Literatur, Volk und Wissen Verlag, Berlin 1981.</w:t>
            </w:r>
          </w:p>
          <w:p w:rsidR="00DD56F8" w:rsidRPr="002A0272" w:rsidRDefault="00DD56F8" w:rsidP="00DD56F8">
            <w:pPr>
              <w:widowControl/>
              <w:suppressAutoHyphens w:val="0"/>
              <w:autoSpaceDE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2A027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R. Wild, Geschichte der deutschen Kinder- und Jugendliteratur, </w:t>
            </w:r>
            <w:proofErr w:type="spellStart"/>
            <w:r w:rsidRPr="002A027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J.B.Metzler</w:t>
            </w:r>
            <w:proofErr w:type="spellEnd"/>
            <w:r w:rsidRPr="002A027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Verlag, Stuttgart 1990.</w:t>
            </w:r>
          </w:p>
          <w:p w:rsidR="0056451A" w:rsidRPr="002A0272" w:rsidRDefault="00DD56F8" w:rsidP="00DD56F8">
            <w:p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2A027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K. Klöckner, Texte und Zeiten, Cornelsen Verlag, Berlin 1995.</w:t>
            </w:r>
          </w:p>
          <w:p w:rsidR="00DD56F8" w:rsidRPr="002A0272" w:rsidRDefault="00DD56F8" w:rsidP="00DD56F8">
            <w:pPr>
              <w:widowControl/>
              <w:suppressAutoHyphens w:val="0"/>
              <w:autoSpaceDE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2A027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H. Günther, Der Versteckspieler, Beltz &amp; </w:t>
            </w:r>
            <w:proofErr w:type="spellStart"/>
            <w:r w:rsidRPr="002A027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Gelberg</w:t>
            </w:r>
            <w:proofErr w:type="spellEnd"/>
            <w:r w:rsidRPr="002A027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, Weinheim, Basel, 2002.</w:t>
            </w:r>
          </w:p>
          <w:p w:rsidR="00DD56F8" w:rsidRDefault="00DD56F8" w:rsidP="00DD56F8">
            <w:pPr>
              <w:widowControl/>
              <w:suppressAutoHyphens w:val="0"/>
              <w:autoSpaceDE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proofErr w:type="spellStart"/>
            <w:r w:rsidRPr="002A027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A.Bajorek</w:t>
            </w:r>
            <w:proofErr w:type="spellEnd"/>
            <w:r w:rsidRPr="002A027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2A027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W.Hässner</w:t>
            </w:r>
            <w:proofErr w:type="spellEnd"/>
            <w:r w:rsidRPr="002A027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, Jung und erfahren? Jugendliteratur für den Deutschunterricht, </w:t>
            </w:r>
            <w:proofErr w:type="spellStart"/>
            <w:r w:rsidRPr="002A027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Wydawnictwo</w:t>
            </w:r>
            <w:proofErr w:type="spellEnd"/>
            <w:r w:rsidRPr="002A027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A027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Naukowe</w:t>
            </w:r>
            <w:proofErr w:type="spellEnd"/>
            <w:r w:rsidRPr="002A027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A027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Akademii</w:t>
            </w:r>
            <w:proofErr w:type="spellEnd"/>
            <w:r w:rsidRPr="002A027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A027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Pedagogicznej</w:t>
            </w:r>
            <w:proofErr w:type="spellEnd"/>
            <w:r w:rsidRPr="002A027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, Kraków 2003.</w:t>
            </w:r>
          </w:p>
          <w:p w:rsidR="002A0272" w:rsidRPr="002A0272" w:rsidRDefault="002A0272" w:rsidP="00DD56F8">
            <w:pPr>
              <w:widowControl/>
              <w:suppressAutoHyphens w:val="0"/>
              <w:autoSpaceDE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I.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Schikorsky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, Kinder- und Jugendliteratur,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Dumont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2003.</w:t>
            </w:r>
          </w:p>
          <w:p w:rsidR="00DD56F8" w:rsidRPr="00DD56F8" w:rsidRDefault="00DD56F8" w:rsidP="00DD56F8">
            <w:p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:rsidR="0056451A" w:rsidRPr="00B72DE3" w:rsidRDefault="0056451A" w:rsidP="0056451A">
      <w:pPr>
        <w:rPr>
          <w:rFonts w:ascii="Arial" w:hAnsi="Arial" w:cs="Arial"/>
          <w:sz w:val="20"/>
          <w:szCs w:val="20"/>
          <w:lang w:val="it-IT"/>
        </w:rPr>
      </w:pPr>
    </w:p>
    <w:p w:rsidR="0056451A" w:rsidRPr="00B72DE3" w:rsidRDefault="0056451A" w:rsidP="0056451A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:rsidR="0056451A" w:rsidRPr="00D9669C" w:rsidRDefault="0056451A" w:rsidP="0056451A">
      <w:pPr>
        <w:pStyle w:val="Tekstdymka1"/>
        <w:rPr>
          <w:rFonts w:ascii="Arial" w:hAnsi="Arial" w:cs="Arial"/>
          <w:sz w:val="20"/>
          <w:szCs w:val="20"/>
        </w:rPr>
      </w:pPr>
      <w:r w:rsidRPr="00D9669C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="0056451A" w:rsidRPr="00D9669C" w:rsidRDefault="0056451A" w:rsidP="0056451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56451A" w:rsidRPr="00B72DE3" w:rsidTr="00907B3C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56451A" w:rsidRPr="00D9669C" w:rsidRDefault="0056451A" w:rsidP="00907B3C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9669C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AB5AAD"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>Wykł</w:t>
            </w:r>
            <w:proofErr w:type="spellEnd"/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ad</w:t>
            </w:r>
          </w:p>
        </w:tc>
        <w:tc>
          <w:tcPr>
            <w:tcW w:w="1066" w:type="dxa"/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56451A" w:rsidRPr="00B72DE3" w:rsidTr="00907B3C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56451A" w:rsidRPr="00B72DE3" w:rsidTr="00907B3C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56451A" w:rsidRPr="00B72DE3" w:rsidRDefault="0056451A" w:rsidP="00907B3C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56451A" w:rsidRPr="00B72DE3" w:rsidRDefault="00C72D16" w:rsidP="00907B3C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56451A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56451A" w:rsidRPr="00B72DE3" w:rsidTr="00907B3C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Ilość godzin pracy studenta </w:t>
            </w: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bez kontaktu z prowadzącymi</w:t>
            </w:r>
          </w:p>
        </w:tc>
        <w:tc>
          <w:tcPr>
            <w:tcW w:w="5750" w:type="dxa"/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56451A" w:rsidRPr="00B72DE3" w:rsidRDefault="00C72D16" w:rsidP="00907B3C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56451A" w:rsidRPr="00B72DE3" w:rsidTr="00907B3C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56451A" w:rsidRPr="00B72DE3" w:rsidRDefault="00C72D16" w:rsidP="00907B3C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  <w:tr w:rsidR="0056451A" w:rsidRPr="00B72DE3" w:rsidTr="00907B3C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56451A" w:rsidRPr="00B72DE3" w:rsidRDefault="00C72D16" w:rsidP="00907B3C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  <w:tr w:rsidR="0056451A" w:rsidRPr="00B72DE3" w:rsidTr="00907B3C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56451A" w:rsidRPr="00B72DE3" w:rsidTr="00907B3C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56451A" w:rsidRPr="00B72DE3" w:rsidRDefault="00C72D16" w:rsidP="00907B3C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50</w:t>
            </w:r>
          </w:p>
        </w:tc>
      </w:tr>
      <w:tr w:rsidR="0056451A" w:rsidRPr="00B72DE3" w:rsidTr="00907B3C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56451A" w:rsidRPr="00B72DE3" w:rsidRDefault="00C72D16" w:rsidP="00907B3C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56451A" w:rsidRPr="00B72DE3" w:rsidRDefault="0056451A" w:rsidP="0056451A">
      <w:pPr>
        <w:pStyle w:val="Tekstdymka1"/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pStyle w:val="Tekstdymka1"/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F1141E" w:rsidRDefault="00F1141E"/>
    <w:sectPr w:rsidR="00F1141E" w:rsidSect="00B21C2C">
      <w:headerReference w:type="default" r:id="rId8"/>
      <w:footerReference w:type="default" r:id="rId9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71B" w:rsidRDefault="00C7371B">
      <w:r>
        <w:separator/>
      </w:r>
    </w:p>
  </w:endnote>
  <w:endnote w:type="continuationSeparator" w:id="0">
    <w:p w:rsidR="00C7371B" w:rsidRDefault="00C73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2C2" w:rsidRDefault="00C35DD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E708F4">
      <w:rPr>
        <w:noProof/>
      </w:rPr>
      <w:t>1</w:t>
    </w:r>
    <w:r>
      <w:rPr>
        <w:noProof/>
      </w:rPr>
      <w:fldChar w:fldCharType="end"/>
    </w:r>
  </w:p>
  <w:p w:rsidR="002F72C2" w:rsidRDefault="00C7371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71B" w:rsidRDefault="00C7371B">
      <w:r>
        <w:separator/>
      </w:r>
    </w:p>
  </w:footnote>
  <w:footnote w:type="continuationSeparator" w:id="0">
    <w:p w:rsidR="00C7371B" w:rsidRDefault="00C737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2C2" w:rsidRDefault="00C7371B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A42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58C58D1"/>
    <w:multiLevelType w:val="hybridMultilevel"/>
    <w:tmpl w:val="1BFAA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7D013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713F5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521B1639"/>
    <w:multiLevelType w:val="hybridMultilevel"/>
    <w:tmpl w:val="D41E37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053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51A"/>
    <w:rsid w:val="000E6845"/>
    <w:rsid w:val="002A0272"/>
    <w:rsid w:val="003063CB"/>
    <w:rsid w:val="0056451A"/>
    <w:rsid w:val="0067018A"/>
    <w:rsid w:val="00C35DD8"/>
    <w:rsid w:val="00C72D16"/>
    <w:rsid w:val="00C7371B"/>
    <w:rsid w:val="00D037AA"/>
    <w:rsid w:val="00D75D8B"/>
    <w:rsid w:val="00DD56F8"/>
    <w:rsid w:val="00E708F4"/>
    <w:rsid w:val="00E845D2"/>
    <w:rsid w:val="00F1141E"/>
    <w:rsid w:val="00FA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451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6451A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6451A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56451A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56451A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56451A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56451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56451A"/>
    <w:pPr>
      <w:suppressLineNumbers/>
    </w:pPr>
  </w:style>
  <w:style w:type="paragraph" w:customStyle="1" w:styleId="Tekstdymka1">
    <w:name w:val="Tekst dymka1"/>
    <w:basedOn w:val="Normalny"/>
    <w:rsid w:val="0056451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6451A"/>
    <w:pPr>
      <w:ind w:left="720"/>
      <w:contextualSpacing/>
    </w:pPr>
  </w:style>
  <w:style w:type="character" w:customStyle="1" w:styleId="FontStyle37">
    <w:name w:val="Font Style37"/>
    <w:uiPriority w:val="99"/>
    <w:rsid w:val="0056451A"/>
    <w:rPr>
      <w:rFonts w:ascii="Verdana" w:hAnsi="Verdana" w:cs="Verdana"/>
      <w:sz w:val="14"/>
      <w:szCs w:val="14"/>
    </w:rPr>
  </w:style>
  <w:style w:type="character" w:customStyle="1" w:styleId="reference-text">
    <w:name w:val="reference-text"/>
    <w:basedOn w:val="Domylnaczcionkaakapitu"/>
    <w:rsid w:val="0056451A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56451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6451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451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6451A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6451A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56451A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56451A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56451A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56451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56451A"/>
    <w:pPr>
      <w:suppressLineNumbers/>
    </w:pPr>
  </w:style>
  <w:style w:type="paragraph" w:customStyle="1" w:styleId="Tekstdymka1">
    <w:name w:val="Tekst dymka1"/>
    <w:basedOn w:val="Normalny"/>
    <w:rsid w:val="0056451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6451A"/>
    <w:pPr>
      <w:ind w:left="720"/>
      <w:contextualSpacing/>
    </w:pPr>
  </w:style>
  <w:style w:type="character" w:customStyle="1" w:styleId="FontStyle37">
    <w:name w:val="Font Style37"/>
    <w:uiPriority w:val="99"/>
    <w:rsid w:val="0056451A"/>
    <w:rPr>
      <w:rFonts w:ascii="Verdana" w:hAnsi="Verdana" w:cs="Verdana"/>
      <w:sz w:val="14"/>
      <w:szCs w:val="14"/>
    </w:rPr>
  </w:style>
  <w:style w:type="character" w:customStyle="1" w:styleId="reference-text">
    <w:name w:val="reference-text"/>
    <w:basedOn w:val="Domylnaczcionkaakapitu"/>
    <w:rsid w:val="0056451A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56451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6451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1019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aaa</cp:lastModifiedBy>
  <cp:revision>2</cp:revision>
  <dcterms:created xsi:type="dcterms:W3CDTF">2019-09-19T11:16:00Z</dcterms:created>
  <dcterms:modified xsi:type="dcterms:W3CDTF">2019-09-19T11:16:00Z</dcterms:modified>
</cp:coreProperties>
</file>